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B16B" w14:textId="77777777" w:rsidR="005F19D1" w:rsidRPr="00726412" w:rsidRDefault="005F19D1" w:rsidP="005F19D1">
      <w:pPr>
        <w:ind w:left="5984"/>
      </w:pPr>
      <w:r w:rsidRPr="00726412">
        <w:t xml:space="preserve">Pretendentų atrankos į </w:t>
      </w:r>
      <w:r w:rsidR="001E23ED" w:rsidRPr="00726412">
        <w:t xml:space="preserve">Valstybės sienos apsaugos tarnybos prie Lietuvos Respublikos vidaus reikalų ministerijos </w:t>
      </w:r>
      <w:r w:rsidRPr="00726412">
        <w:t xml:space="preserve">Pasieniečių mokyklą taisyklių </w:t>
      </w:r>
    </w:p>
    <w:p w14:paraId="53AA2824" w14:textId="7F663930" w:rsidR="009427EB" w:rsidRPr="00726412" w:rsidRDefault="006D0475" w:rsidP="005F19D1">
      <w:pPr>
        <w:ind w:left="4688" w:firstLine="1296"/>
        <w:jc w:val="both"/>
        <w:rPr>
          <w:lang w:eastAsia="ru-RU"/>
        </w:rPr>
      </w:pPr>
      <w:r>
        <w:t>2</w:t>
      </w:r>
      <w:r w:rsidR="0040732A" w:rsidRPr="00726412">
        <w:t xml:space="preserve"> </w:t>
      </w:r>
      <w:r w:rsidR="005F19D1" w:rsidRPr="00726412">
        <w:t>priedas</w:t>
      </w:r>
      <w:r w:rsidR="009427EB" w:rsidRPr="00726412">
        <w:t xml:space="preserve"> </w:t>
      </w:r>
    </w:p>
    <w:p w14:paraId="41D2D7DA" w14:textId="77777777" w:rsidR="009427EB" w:rsidRPr="00726412" w:rsidRDefault="009427EB" w:rsidP="00C34C1F">
      <w:pPr>
        <w:ind w:left="5670"/>
        <w:rPr>
          <w:bCs/>
        </w:rPr>
      </w:pPr>
    </w:p>
    <w:p w14:paraId="50AF99D1" w14:textId="77777777" w:rsidR="009427EB" w:rsidRPr="00726412" w:rsidRDefault="00044797" w:rsidP="00C34C1F">
      <w:pPr>
        <w:jc w:val="center"/>
        <w:rPr>
          <w:b/>
          <w:bCs/>
        </w:rPr>
      </w:pPr>
      <w:r w:rsidRPr="00726412">
        <w:rPr>
          <w:b/>
        </w:rPr>
        <w:t xml:space="preserve">PRETENDENTŲ </w:t>
      </w:r>
      <w:r w:rsidR="00386A75" w:rsidRPr="00726412">
        <w:rPr>
          <w:b/>
        </w:rPr>
        <w:t>BRANDOS EGZAMINŲ IR MOKOMŲJŲ DALYKŲ METINIŲ PAŽYMIŲ SKAIČIAVIMO</w:t>
      </w:r>
      <w:r w:rsidR="009427EB" w:rsidRPr="00726412">
        <w:rPr>
          <w:b/>
        </w:rPr>
        <w:t xml:space="preserve"> METODIKA</w:t>
      </w:r>
    </w:p>
    <w:p w14:paraId="7BACB5AC" w14:textId="77777777" w:rsidR="009427EB" w:rsidRPr="00726412" w:rsidRDefault="009427EB" w:rsidP="00C34C1F">
      <w:pPr>
        <w:ind w:firstLine="720"/>
      </w:pPr>
    </w:p>
    <w:p w14:paraId="2BC28404" w14:textId="77777777" w:rsidR="004B4DA4" w:rsidRPr="00726412" w:rsidRDefault="004B4DA4" w:rsidP="00C34C1F">
      <w:pPr>
        <w:ind w:firstLine="720"/>
      </w:pPr>
    </w:p>
    <w:p w14:paraId="604F6318" w14:textId="77777777" w:rsidR="004B4DA4" w:rsidRPr="00726412" w:rsidRDefault="00044797" w:rsidP="00044797">
      <w:pPr>
        <w:numPr>
          <w:ilvl w:val="0"/>
          <w:numId w:val="9"/>
        </w:numPr>
        <w:tabs>
          <w:tab w:val="left" w:pos="1134"/>
        </w:tabs>
        <w:ind w:left="0" w:firstLine="851"/>
        <w:contextualSpacing/>
        <w:jc w:val="both"/>
      </w:pPr>
      <w:r w:rsidRPr="00726412">
        <w:t>Pretendentų brandos egzaminų ir mokomųjų dalykų metinių pažymių suma apskaičiuojama padauginant nurodytų brandos egzaminų ir brandos atestate esančių mokomųjų dalykų metinius pažymius iš nustatytų svertinių koeficientų:</w:t>
      </w:r>
    </w:p>
    <w:p w14:paraId="60998129" w14:textId="77777777" w:rsidR="00044797" w:rsidRPr="00726412" w:rsidRDefault="00044797" w:rsidP="00044797">
      <w:pPr>
        <w:tabs>
          <w:tab w:val="left" w:pos="1134"/>
        </w:tabs>
        <w:ind w:left="851"/>
        <w:contextualSpacing/>
        <w:jc w:val="both"/>
      </w:pPr>
    </w:p>
    <w:tbl>
      <w:tblPr>
        <w:tblpPr w:leftFromText="180" w:rightFromText="180" w:vertAnchor="text" w:horzAnchor="margin" w:tblpX="74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2615"/>
        <w:gridCol w:w="2428"/>
        <w:gridCol w:w="2310"/>
      </w:tblGrid>
      <w:tr w:rsidR="004B4DA4" w:rsidRPr="00726412" w14:paraId="18EE05EC" w14:textId="77777777" w:rsidTr="00044797">
        <w:tc>
          <w:tcPr>
            <w:tcW w:w="2278" w:type="dxa"/>
            <w:vAlign w:val="center"/>
          </w:tcPr>
          <w:p w14:paraId="7BFCDBE1" w14:textId="77777777" w:rsidR="004B4DA4" w:rsidRPr="00726412" w:rsidRDefault="004B4DA4" w:rsidP="00044797">
            <w:pPr>
              <w:tabs>
                <w:tab w:val="left" w:pos="1309"/>
              </w:tabs>
              <w:jc w:val="center"/>
            </w:pPr>
            <w:r w:rsidRPr="00726412">
              <w:t>Brandos egzaminai</w:t>
            </w:r>
          </w:p>
        </w:tc>
        <w:tc>
          <w:tcPr>
            <w:tcW w:w="2618" w:type="dxa"/>
            <w:vAlign w:val="center"/>
          </w:tcPr>
          <w:p w14:paraId="2E8C4CB6" w14:textId="77777777" w:rsidR="004B4DA4" w:rsidRPr="00726412" w:rsidRDefault="004B4DA4" w:rsidP="00044797">
            <w:pPr>
              <w:tabs>
                <w:tab w:val="left" w:pos="1309"/>
              </w:tabs>
              <w:jc w:val="center"/>
            </w:pPr>
            <w:r w:rsidRPr="00726412">
              <w:t>Egzaminų įvertinimų (pažymių) svertiniai koeficientai</w:t>
            </w:r>
          </w:p>
        </w:tc>
        <w:tc>
          <w:tcPr>
            <w:tcW w:w="2431" w:type="dxa"/>
            <w:vAlign w:val="center"/>
          </w:tcPr>
          <w:p w14:paraId="5767B343" w14:textId="77777777" w:rsidR="004B4DA4" w:rsidRPr="00726412" w:rsidRDefault="004B4DA4" w:rsidP="00044797">
            <w:pPr>
              <w:tabs>
                <w:tab w:val="left" w:pos="1309"/>
              </w:tabs>
              <w:jc w:val="center"/>
            </w:pPr>
            <w:r w:rsidRPr="00726412">
              <w:t>Mokomieji dalykai</w:t>
            </w:r>
          </w:p>
        </w:tc>
        <w:tc>
          <w:tcPr>
            <w:tcW w:w="2313" w:type="dxa"/>
            <w:vAlign w:val="center"/>
          </w:tcPr>
          <w:p w14:paraId="405506AE" w14:textId="77777777" w:rsidR="004B4DA4" w:rsidRPr="00726412" w:rsidRDefault="004B4DA4" w:rsidP="00044797">
            <w:pPr>
              <w:tabs>
                <w:tab w:val="left" w:pos="1309"/>
              </w:tabs>
              <w:jc w:val="center"/>
            </w:pPr>
            <w:r w:rsidRPr="00726412">
              <w:t>Mokomųjų dalykų metinių pažymių svertiniai koeficientai</w:t>
            </w:r>
          </w:p>
        </w:tc>
      </w:tr>
      <w:tr w:rsidR="004B4DA4" w:rsidRPr="00726412" w14:paraId="2B1F4251" w14:textId="77777777" w:rsidTr="00044797">
        <w:tc>
          <w:tcPr>
            <w:tcW w:w="2278" w:type="dxa"/>
          </w:tcPr>
          <w:p w14:paraId="7E65F7DC" w14:textId="77777777" w:rsidR="004B4DA4" w:rsidRPr="00726412" w:rsidRDefault="004B4DA4" w:rsidP="00044797">
            <w:pPr>
              <w:tabs>
                <w:tab w:val="left" w:pos="1309"/>
              </w:tabs>
              <w:jc w:val="center"/>
            </w:pPr>
            <w:r w:rsidRPr="00726412">
              <w:t xml:space="preserve">Lietuvių kalba </w:t>
            </w:r>
          </w:p>
        </w:tc>
        <w:tc>
          <w:tcPr>
            <w:tcW w:w="2618" w:type="dxa"/>
            <w:vAlign w:val="center"/>
          </w:tcPr>
          <w:p w14:paraId="28E2BDEA" w14:textId="77777777" w:rsidR="004B4DA4" w:rsidRPr="00726412" w:rsidRDefault="004B4DA4" w:rsidP="00044797">
            <w:pPr>
              <w:tabs>
                <w:tab w:val="left" w:pos="1309"/>
              </w:tabs>
              <w:jc w:val="center"/>
            </w:pPr>
            <w:r w:rsidRPr="00726412">
              <w:t>0</w:t>
            </w:r>
            <w:r w:rsidR="001E23ED" w:rsidRPr="00726412">
              <w:t>,</w:t>
            </w:r>
            <w:r w:rsidRPr="00726412">
              <w:t>2</w:t>
            </w:r>
            <w:r w:rsidR="001E75A3" w:rsidRPr="00726412">
              <w:t>5</w:t>
            </w:r>
          </w:p>
        </w:tc>
        <w:tc>
          <w:tcPr>
            <w:tcW w:w="2431" w:type="dxa"/>
          </w:tcPr>
          <w:p w14:paraId="1D9C91C0" w14:textId="77777777" w:rsidR="004B4DA4" w:rsidRPr="00726412" w:rsidRDefault="004B4DA4" w:rsidP="00044797">
            <w:pPr>
              <w:tabs>
                <w:tab w:val="left" w:pos="1309"/>
              </w:tabs>
              <w:jc w:val="center"/>
            </w:pPr>
            <w:r w:rsidRPr="00726412">
              <w:t>Lietuvių kalba</w:t>
            </w:r>
          </w:p>
        </w:tc>
        <w:tc>
          <w:tcPr>
            <w:tcW w:w="2313" w:type="dxa"/>
          </w:tcPr>
          <w:p w14:paraId="1A904121" w14:textId="77777777" w:rsidR="004B4DA4" w:rsidRPr="00726412" w:rsidRDefault="004B4DA4" w:rsidP="00044797">
            <w:pPr>
              <w:tabs>
                <w:tab w:val="left" w:pos="1309"/>
              </w:tabs>
              <w:jc w:val="center"/>
            </w:pPr>
            <w:r w:rsidRPr="00726412">
              <w:t>0</w:t>
            </w:r>
            <w:r w:rsidR="001E23ED" w:rsidRPr="00726412">
              <w:t>,</w:t>
            </w:r>
            <w:r w:rsidRPr="00726412">
              <w:t>1</w:t>
            </w:r>
          </w:p>
        </w:tc>
      </w:tr>
      <w:tr w:rsidR="00974477" w:rsidRPr="00726412" w14:paraId="11315B70" w14:textId="77777777" w:rsidTr="00A81501">
        <w:tc>
          <w:tcPr>
            <w:tcW w:w="2278" w:type="dxa"/>
            <w:vAlign w:val="center"/>
          </w:tcPr>
          <w:p w14:paraId="693FE129" w14:textId="77777777" w:rsidR="00974477" w:rsidRPr="00726412" w:rsidRDefault="00974477" w:rsidP="00A54FA1">
            <w:pPr>
              <w:tabs>
                <w:tab w:val="left" w:pos="1309"/>
              </w:tabs>
              <w:jc w:val="center"/>
            </w:pPr>
            <w:r w:rsidRPr="00726412">
              <w:t>Anglų kalba</w:t>
            </w:r>
          </w:p>
        </w:tc>
        <w:tc>
          <w:tcPr>
            <w:tcW w:w="2618" w:type="dxa"/>
            <w:vAlign w:val="center"/>
          </w:tcPr>
          <w:p w14:paraId="52ADC386" w14:textId="77777777" w:rsidR="00974477" w:rsidRPr="00726412" w:rsidRDefault="00974477" w:rsidP="00044797">
            <w:pPr>
              <w:tabs>
                <w:tab w:val="left" w:pos="1309"/>
              </w:tabs>
              <w:jc w:val="center"/>
            </w:pPr>
            <w:r w:rsidRPr="00726412">
              <w:t>0,25</w:t>
            </w:r>
          </w:p>
        </w:tc>
        <w:tc>
          <w:tcPr>
            <w:tcW w:w="2431" w:type="dxa"/>
          </w:tcPr>
          <w:p w14:paraId="6F32DF84" w14:textId="77777777" w:rsidR="00974477" w:rsidRPr="00726412" w:rsidRDefault="00974477" w:rsidP="00044797">
            <w:pPr>
              <w:tabs>
                <w:tab w:val="left" w:pos="1309"/>
              </w:tabs>
              <w:jc w:val="center"/>
            </w:pPr>
            <w:r w:rsidRPr="00726412">
              <w:t>Geografija</w:t>
            </w:r>
          </w:p>
        </w:tc>
        <w:tc>
          <w:tcPr>
            <w:tcW w:w="2313" w:type="dxa"/>
          </w:tcPr>
          <w:p w14:paraId="0DB5C41E" w14:textId="77777777" w:rsidR="00974477" w:rsidRPr="00726412" w:rsidRDefault="00974477" w:rsidP="00044797">
            <w:pPr>
              <w:tabs>
                <w:tab w:val="left" w:pos="1309"/>
              </w:tabs>
              <w:jc w:val="center"/>
            </w:pPr>
            <w:r w:rsidRPr="00726412">
              <w:t>0,1</w:t>
            </w:r>
          </w:p>
        </w:tc>
      </w:tr>
      <w:tr w:rsidR="00974477" w:rsidRPr="00726412" w14:paraId="3A34138A" w14:textId="77777777" w:rsidTr="00A81501">
        <w:tc>
          <w:tcPr>
            <w:tcW w:w="2278" w:type="dxa"/>
            <w:vAlign w:val="center"/>
          </w:tcPr>
          <w:p w14:paraId="2D8D956E" w14:textId="77777777" w:rsidR="00974477" w:rsidRPr="00726412" w:rsidRDefault="00974477" w:rsidP="00044797">
            <w:pPr>
              <w:tabs>
                <w:tab w:val="left" w:pos="1309"/>
              </w:tabs>
              <w:jc w:val="center"/>
            </w:pPr>
          </w:p>
        </w:tc>
        <w:tc>
          <w:tcPr>
            <w:tcW w:w="2618" w:type="dxa"/>
            <w:vAlign w:val="center"/>
          </w:tcPr>
          <w:p w14:paraId="2BAA6A37" w14:textId="77777777" w:rsidR="00974477" w:rsidRPr="00726412" w:rsidRDefault="00974477" w:rsidP="00044797">
            <w:pPr>
              <w:tabs>
                <w:tab w:val="left" w:pos="1309"/>
              </w:tabs>
              <w:jc w:val="center"/>
            </w:pPr>
          </w:p>
        </w:tc>
        <w:tc>
          <w:tcPr>
            <w:tcW w:w="2431" w:type="dxa"/>
          </w:tcPr>
          <w:p w14:paraId="43B97DDF" w14:textId="77777777" w:rsidR="00974477" w:rsidRPr="00726412" w:rsidRDefault="00974477" w:rsidP="00044797">
            <w:pPr>
              <w:tabs>
                <w:tab w:val="left" w:pos="1309"/>
              </w:tabs>
              <w:jc w:val="center"/>
            </w:pPr>
            <w:r w:rsidRPr="00726412">
              <w:t>Anglų kalba</w:t>
            </w:r>
          </w:p>
        </w:tc>
        <w:tc>
          <w:tcPr>
            <w:tcW w:w="2313" w:type="dxa"/>
          </w:tcPr>
          <w:p w14:paraId="3E1EAF33" w14:textId="77777777" w:rsidR="00974477" w:rsidRPr="00726412" w:rsidRDefault="00974477" w:rsidP="00044797">
            <w:pPr>
              <w:tabs>
                <w:tab w:val="left" w:pos="1309"/>
              </w:tabs>
              <w:jc w:val="center"/>
            </w:pPr>
            <w:r w:rsidRPr="00726412">
              <w:t>0,1</w:t>
            </w:r>
          </w:p>
        </w:tc>
      </w:tr>
      <w:tr w:rsidR="00974477" w:rsidRPr="00726412" w14:paraId="38577919" w14:textId="77777777" w:rsidTr="00A81501">
        <w:tc>
          <w:tcPr>
            <w:tcW w:w="2278" w:type="dxa"/>
            <w:vAlign w:val="center"/>
          </w:tcPr>
          <w:p w14:paraId="7ADE7111" w14:textId="77777777" w:rsidR="00974477" w:rsidRPr="00726412" w:rsidRDefault="00974477" w:rsidP="00974477">
            <w:pPr>
              <w:tabs>
                <w:tab w:val="left" w:pos="1309"/>
              </w:tabs>
              <w:jc w:val="center"/>
            </w:pPr>
          </w:p>
        </w:tc>
        <w:tc>
          <w:tcPr>
            <w:tcW w:w="2618" w:type="dxa"/>
            <w:vAlign w:val="center"/>
          </w:tcPr>
          <w:p w14:paraId="42A49482" w14:textId="77777777" w:rsidR="00974477" w:rsidRPr="00726412" w:rsidRDefault="00974477" w:rsidP="00974477">
            <w:pPr>
              <w:tabs>
                <w:tab w:val="left" w:pos="1309"/>
              </w:tabs>
              <w:jc w:val="center"/>
            </w:pPr>
          </w:p>
        </w:tc>
        <w:tc>
          <w:tcPr>
            <w:tcW w:w="2431" w:type="dxa"/>
          </w:tcPr>
          <w:p w14:paraId="3EE21877" w14:textId="77777777" w:rsidR="00974477" w:rsidRPr="00726412" w:rsidRDefault="00974477" w:rsidP="00974477">
            <w:pPr>
              <w:tabs>
                <w:tab w:val="left" w:pos="1309"/>
              </w:tabs>
              <w:jc w:val="center"/>
            </w:pPr>
            <w:r w:rsidRPr="00726412">
              <w:t>Rusų kalba</w:t>
            </w:r>
          </w:p>
        </w:tc>
        <w:tc>
          <w:tcPr>
            <w:tcW w:w="2313" w:type="dxa"/>
          </w:tcPr>
          <w:p w14:paraId="02D173E3" w14:textId="77777777" w:rsidR="00974477" w:rsidRPr="00726412" w:rsidRDefault="00974477" w:rsidP="00974477">
            <w:pPr>
              <w:tabs>
                <w:tab w:val="left" w:pos="1309"/>
              </w:tabs>
              <w:jc w:val="center"/>
            </w:pPr>
            <w:r w:rsidRPr="00726412">
              <w:t>0,1</w:t>
            </w:r>
          </w:p>
        </w:tc>
      </w:tr>
      <w:tr w:rsidR="00974477" w:rsidRPr="00726412" w14:paraId="25C2218A" w14:textId="77777777" w:rsidTr="00A81501">
        <w:tc>
          <w:tcPr>
            <w:tcW w:w="2278" w:type="dxa"/>
            <w:vAlign w:val="center"/>
          </w:tcPr>
          <w:p w14:paraId="0ECD7F51" w14:textId="77777777" w:rsidR="00974477" w:rsidRPr="00726412" w:rsidRDefault="00974477" w:rsidP="00974477">
            <w:pPr>
              <w:tabs>
                <w:tab w:val="left" w:pos="1309"/>
              </w:tabs>
              <w:jc w:val="center"/>
            </w:pPr>
          </w:p>
        </w:tc>
        <w:tc>
          <w:tcPr>
            <w:tcW w:w="2618" w:type="dxa"/>
            <w:vAlign w:val="center"/>
          </w:tcPr>
          <w:p w14:paraId="7C99F8A0" w14:textId="77777777" w:rsidR="00974477" w:rsidRPr="00726412" w:rsidRDefault="00974477" w:rsidP="00974477">
            <w:pPr>
              <w:tabs>
                <w:tab w:val="left" w:pos="1309"/>
              </w:tabs>
              <w:jc w:val="center"/>
            </w:pPr>
          </w:p>
        </w:tc>
        <w:tc>
          <w:tcPr>
            <w:tcW w:w="2431" w:type="dxa"/>
          </w:tcPr>
          <w:p w14:paraId="39E406CA" w14:textId="77777777" w:rsidR="00974477" w:rsidRPr="00726412" w:rsidRDefault="00974477" w:rsidP="00974477">
            <w:pPr>
              <w:tabs>
                <w:tab w:val="left" w:pos="1309"/>
              </w:tabs>
              <w:jc w:val="center"/>
            </w:pPr>
            <w:r w:rsidRPr="00726412">
              <w:t>Matematika</w:t>
            </w:r>
          </w:p>
        </w:tc>
        <w:tc>
          <w:tcPr>
            <w:tcW w:w="2313" w:type="dxa"/>
          </w:tcPr>
          <w:p w14:paraId="7BE5462D" w14:textId="77777777" w:rsidR="00974477" w:rsidRPr="00726412" w:rsidRDefault="00974477" w:rsidP="00974477">
            <w:pPr>
              <w:tabs>
                <w:tab w:val="left" w:pos="1309"/>
              </w:tabs>
              <w:jc w:val="center"/>
            </w:pPr>
            <w:r w:rsidRPr="00726412">
              <w:t>0,1</w:t>
            </w:r>
          </w:p>
        </w:tc>
      </w:tr>
    </w:tbl>
    <w:p w14:paraId="238D61E8" w14:textId="77777777" w:rsidR="00044797" w:rsidRPr="007B408B" w:rsidRDefault="00B630AB" w:rsidP="00044797">
      <w:pPr>
        <w:tabs>
          <w:tab w:val="left" w:pos="1134"/>
        </w:tabs>
        <w:ind w:left="851"/>
        <w:contextualSpacing/>
        <w:jc w:val="both"/>
        <w:rPr>
          <w:strike/>
        </w:rPr>
      </w:pPr>
      <w:r>
        <w:rPr>
          <w:strike/>
        </w:rPr>
        <w:t xml:space="preserve">  </w:t>
      </w:r>
    </w:p>
    <w:p w14:paraId="558BBD92" w14:textId="72B17D9A" w:rsidR="00792404" w:rsidRPr="00726412" w:rsidRDefault="00792404" w:rsidP="00044797">
      <w:pPr>
        <w:numPr>
          <w:ilvl w:val="0"/>
          <w:numId w:val="9"/>
        </w:numPr>
        <w:tabs>
          <w:tab w:val="left" w:pos="1134"/>
        </w:tabs>
        <w:ind w:left="0" w:firstLine="851"/>
        <w:contextualSpacing/>
        <w:jc w:val="both"/>
      </w:pPr>
      <w:r w:rsidRPr="00726412">
        <w:t xml:space="preserve">Jei pretendentas nelaikė numatyto brandos egzamino ar neturi numatyto mokomojo dalyko metinio įvertinimo, laikoma, kad to egzamino ar mokomojo dalyko pažymys yra „nulis“ ir </w:t>
      </w:r>
      <w:r w:rsidR="00D56639">
        <w:t xml:space="preserve">jam leidžiama dalyvauti </w:t>
      </w:r>
      <w:r w:rsidRPr="00726412">
        <w:t>tolesnėje atrankoje.</w:t>
      </w:r>
    </w:p>
    <w:p w14:paraId="6CF46B4B" w14:textId="77777777" w:rsidR="001A5C7E" w:rsidRPr="00726412" w:rsidRDefault="001A5C7E" w:rsidP="00044797">
      <w:pPr>
        <w:numPr>
          <w:ilvl w:val="0"/>
          <w:numId w:val="9"/>
        </w:numPr>
        <w:tabs>
          <w:tab w:val="left" w:pos="1134"/>
        </w:tabs>
        <w:ind w:left="0" w:firstLine="851"/>
        <w:contextualSpacing/>
        <w:jc w:val="both"/>
      </w:pPr>
      <w:r w:rsidRPr="00726412">
        <w:t xml:space="preserve">Skaičiuojant brandos egzaminų ir </w:t>
      </w:r>
      <w:r w:rsidR="00792404" w:rsidRPr="00726412">
        <w:t xml:space="preserve">mokomųjų dalykų </w:t>
      </w:r>
      <w:r w:rsidRPr="00726412">
        <w:t>metinius pažymius laikomasi šių reikalavimų:</w:t>
      </w:r>
    </w:p>
    <w:p w14:paraId="77C5139B" w14:textId="77777777" w:rsidR="00044797" w:rsidRPr="00726412" w:rsidRDefault="00044797" w:rsidP="00044797">
      <w:pPr>
        <w:tabs>
          <w:tab w:val="left" w:pos="1134"/>
        </w:tabs>
        <w:ind w:left="851"/>
        <w:contextualSpacing/>
        <w:jc w:val="both"/>
      </w:pPr>
    </w:p>
    <w:tbl>
      <w:tblPr>
        <w:tblW w:w="4956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3767"/>
        <w:gridCol w:w="719"/>
        <w:gridCol w:w="2789"/>
      </w:tblGrid>
      <w:tr w:rsidR="001A5C7E" w:rsidRPr="00726412" w14:paraId="6B25F3AE" w14:textId="77777777" w:rsidTr="00044797">
        <w:trPr>
          <w:jc w:val="center"/>
        </w:trPr>
        <w:tc>
          <w:tcPr>
            <w:tcW w:w="3538" w:type="pct"/>
            <w:gridSpan w:val="3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E8E08C8" w14:textId="77777777" w:rsidR="001A5C7E" w:rsidRPr="00726412" w:rsidRDefault="001A5C7E" w:rsidP="00C34C1F">
            <w:pPr>
              <w:jc w:val="center"/>
            </w:pPr>
            <w:r w:rsidRPr="00726412">
              <w:t> </w:t>
            </w:r>
            <w:r w:rsidR="007E0FE7" w:rsidRPr="00726412">
              <w:t>Įvertinimas (p</w:t>
            </w:r>
            <w:r w:rsidRPr="00726412">
              <w:t>ažymys</w:t>
            </w:r>
            <w:r w:rsidR="007E0FE7" w:rsidRPr="00726412">
              <w:t>)</w:t>
            </w:r>
          </w:p>
        </w:tc>
        <w:tc>
          <w:tcPr>
            <w:tcW w:w="14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9F3DB05" w14:textId="77777777" w:rsidR="001A5C7E" w:rsidRPr="00726412" w:rsidRDefault="001A5C7E" w:rsidP="00C34C1F">
            <w:pPr>
              <w:jc w:val="center"/>
            </w:pPr>
            <w:r w:rsidRPr="00726412">
              <w:t xml:space="preserve">Perskaičiuotas </w:t>
            </w:r>
            <w:r w:rsidR="007E0FE7" w:rsidRPr="00726412">
              <w:t>įvertinimas (</w:t>
            </w:r>
            <w:r w:rsidRPr="00726412">
              <w:t>pažymys</w:t>
            </w:r>
            <w:r w:rsidR="007E0FE7" w:rsidRPr="00726412">
              <w:t>)</w:t>
            </w:r>
          </w:p>
        </w:tc>
      </w:tr>
      <w:tr w:rsidR="001A5C7E" w:rsidRPr="00726412" w14:paraId="709C81E2" w14:textId="77777777" w:rsidTr="00044797">
        <w:trPr>
          <w:cantSplit/>
          <w:jc w:val="center"/>
        </w:trPr>
        <w:tc>
          <w:tcPr>
            <w:tcW w:w="1186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A024223" w14:textId="77777777" w:rsidR="008C180A" w:rsidRPr="00726412" w:rsidRDefault="001A5C7E" w:rsidP="008C180A">
            <w:pPr>
              <w:jc w:val="center"/>
            </w:pPr>
            <w:r w:rsidRPr="00726412">
              <w:t>Brandos egzamino</w:t>
            </w:r>
          </w:p>
        </w:tc>
        <w:tc>
          <w:tcPr>
            <w:tcW w:w="19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</w:tcPr>
          <w:p w14:paraId="33B01028" w14:textId="77777777" w:rsidR="001A5C7E" w:rsidRPr="00726412" w:rsidRDefault="001A5C7E" w:rsidP="00C34C1F">
            <w:pPr>
              <w:jc w:val="center"/>
            </w:pPr>
            <w:r w:rsidRPr="00726412">
              <w:t>Valstybinio brandos egzamino</w:t>
            </w:r>
          </w:p>
        </w:tc>
        <w:tc>
          <w:tcPr>
            <w:tcW w:w="377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</w:tcPr>
          <w:p w14:paraId="0468A766" w14:textId="77777777" w:rsidR="001A5C7E" w:rsidRPr="00726412" w:rsidRDefault="001A5C7E" w:rsidP="00C34C1F">
            <w:pPr>
              <w:jc w:val="center"/>
            </w:pPr>
            <w:r w:rsidRPr="00726412">
              <w:rPr>
                <w:i/>
                <w:iCs/>
              </w:rPr>
              <w:t>(E</w:t>
            </w:r>
            <w:r w:rsidRPr="00726412">
              <w:rPr>
                <w:i/>
                <w:iCs/>
                <w:vertAlign w:val="subscript"/>
              </w:rPr>
              <w:t>V</w:t>
            </w:r>
            <w:r w:rsidRPr="00726412">
              <w:rPr>
                <w:i/>
                <w:iCs/>
              </w:rPr>
              <w:t>)</w:t>
            </w:r>
          </w:p>
        </w:tc>
        <w:tc>
          <w:tcPr>
            <w:tcW w:w="14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DEAB7DE" w14:textId="77777777" w:rsidR="001A5C7E" w:rsidRPr="00726412" w:rsidRDefault="001A5C7E" w:rsidP="00C34C1F">
            <w:pPr>
              <w:jc w:val="center"/>
            </w:pPr>
            <w:r w:rsidRPr="00726412">
              <w:rPr>
                <w:i/>
                <w:iCs/>
              </w:rPr>
              <w:t>E</w:t>
            </w:r>
            <w:r w:rsidRPr="00726412">
              <w:rPr>
                <w:i/>
                <w:iCs/>
                <w:vertAlign w:val="subscript"/>
              </w:rPr>
              <w:t>V</w:t>
            </w:r>
            <w:r w:rsidRPr="00726412">
              <w:rPr>
                <w:vertAlign w:val="superscript"/>
              </w:rPr>
              <w:t xml:space="preserve"> </w:t>
            </w:r>
            <w:r w:rsidRPr="00726412">
              <w:t>/10 + 13</w:t>
            </w:r>
          </w:p>
        </w:tc>
      </w:tr>
      <w:tr w:rsidR="001A5C7E" w:rsidRPr="00726412" w14:paraId="1C7BD667" w14:textId="77777777" w:rsidTr="00044797">
        <w:trPr>
          <w:cantSplit/>
          <w:jc w:val="center"/>
        </w:trPr>
        <w:tc>
          <w:tcPr>
            <w:tcW w:w="1186" w:type="pct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F2FAAD2" w14:textId="77777777" w:rsidR="001A5C7E" w:rsidRPr="00726412" w:rsidRDefault="001A5C7E" w:rsidP="00C34C1F">
            <w:pPr>
              <w:jc w:val="center"/>
            </w:pPr>
          </w:p>
        </w:tc>
        <w:tc>
          <w:tcPr>
            <w:tcW w:w="19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</w:tcPr>
          <w:p w14:paraId="22B90D89" w14:textId="77777777" w:rsidR="001A5C7E" w:rsidRPr="00726412" w:rsidRDefault="001A5C7E" w:rsidP="00C34C1F">
            <w:pPr>
              <w:jc w:val="center"/>
            </w:pPr>
            <w:r w:rsidRPr="00726412">
              <w:t>Mokyklinio brandos egzamino</w:t>
            </w:r>
          </w:p>
        </w:tc>
        <w:tc>
          <w:tcPr>
            <w:tcW w:w="377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</w:tcPr>
          <w:p w14:paraId="3049130B" w14:textId="77777777" w:rsidR="001A5C7E" w:rsidRPr="00726412" w:rsidRDefault="001A5C7E" w:rsidP="00C34C1F">
            <w:pPr>
              <w:jc w:val="center"/>
            </w:pPr>
            <w:r w:rsidRPr="00726412">
              <w:rPr>
                <w:i/>
                <w:iCs/>
              </w:rPr>
              <w:t>(E</w:t>
            </w:r>
            <w:r w:rsidRPr="00726412">
              <w:rPr>
                <w:i/>
                <w:iCs/>
                <w:vertAlign w:val="subscript"/>
              </w:rPr>
              <w:t>M</w:t>
            </w:r>
            <w:r w:rsidRPr="00726412">
              <w:rPr>
                <w:i/>
                <w:iCs/>
              </w:rPr>
              <w:t>)</w:t>
            </w:r>
          </w:p>
        </w:tc>
        <w:tc>
          <w:tcPr>
            <w:tcW w:w="14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E6C5167" w14:textId="77777777" w:rsidR="001A5C7E" w:rsidRPr="00726412" w:rsidRDefault="001A5C7E" w:rsidP="00C34C1F">
            <w:pPr>
              <w:jc w:val="center"/>
            </w:pPr>
            <w:r w:rsidRPr="00726412">
              <w:rPr>
                <w:i/>
                <w:iCs/>
              </w:rPr>
              <w:t>E</w:t>
            </w:r>
            <w:r w:rsidRPr="00726412">
              <w:rPr>
                <w:i/>
                <w:iCs/>
                <w:vertAlign w:val="subscript"/>
              </w:rPr>
              <w:t>M</w:t>
            </w:r>
            <w:r w:rsidRPr="00726412">
              <w:t xml:space="preserve"> + 3</w:t>
            </w:r>
          </w:p>
        </w:tc>
      </w:tr>
      <w:tr w:rsidR="008C180A" w:rsidRPr="00726412" w14:paraId="0BF646F9" w14:textId="77777777" w:rsidTr="00044797">
        <w:trPr>
          <w:cantSplit/>
          <w:jc w:val="center"/>
        </w:trPr>
        <w:tc>
          <w:tcPr>
            <w:tcW w:w="1186" w:type="pct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5DCFC2B" w14:textId="77777777" w:rsidR="008C180A" w:rsidRPr="00726412" w:rsidRDefault="008C180A" w:rsidP="00792404">
            <w:pPr>
              <w:jc w:val="center"/>
            </w:pPr>
            <w:r w:rsidRPr="00726412">
              <w:t>Kitų mok</w:t>
            </w:r>
            <w:r w:rsidR="00792404" w:rsidRPr="00726412">
              <w:t>omųjų</w:t>
            </w:r>
            <w:r w:rsidRPr="00726412">
              <w:t xml:space="preserve"> dalykų (metinis)</w:t>
            </w:r>
          </w:p>
        </w:tc>
        <w:tc>
          <w:tcPr>
            <w:tcW w:w="19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</w:tcPr>
          <w:p w14:paraId="19C2D3CB" w14:textId="77777777" w:rsidR="008C180A" w:rsidRPr="00726412" w:rsidRDefault="008C180A" w:rsidP="00F7236D">
            <w:pPr>
              <w:jc w:val="center"/>
            </w:pPr>
            <w:r w:rsidRPr="00726412">
              <w:t>Išplėstinio kurso (A) arba A lygis</w:t>
            </w:r>
          </w:p>
        </w:tc>
        <w:tc>
          <w:tcPr>
            <w:tcW w:w="377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</w:tcPr>
          <w:p w14:paraId="6243C1E0" w14:textId="77777777" w:rsidR="008C180A" w:rsidRPr="00726412" w:rsidRDefault="008C180A" w:rsidP="00F7236D">
            <w:pPr>
              <w:jc w:val="center"/>
            </w:pPr>
            <w:r w:rsidRPr="00726412">
              <w:rPr>
                <w:i/>
                <w:iCs/>
              </w:rPr>
              <w:t>(M</w:t>
            </w:r>
            <w:r w:rsidRPr="00726412">
              <w:rPr>
                <w:i/>
                <w:iCs/>
                <w:vertAlign w:val="subscript"/>
              </w:rPr>
              <w:t>A</w:t>
            </w:r>
            <w:r w:rsidRPr="00726412">
              <w:rPr>
                <w:i/>
                <w:iCs/>
              </w:rPr>
              <w:t>)</w:t>
            </w:r>
          </w:p>
        </w:tc>
        <w:tc>
          <w:tcPr>
            <w:tcW w:w="14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C7191E1" w14:textId="77777777" w:rsidR="008C180A" w:rsidRPr="00726412" w:rsidRDefault="008C180A" w:rsidP="00F7236D">
            <w:pPr>
              <w:jc w:val="center"/>
            </w:pPr>
            <w:r w:rsidRPr="00726412">
              <w:rPr>
                <w:i/>
                <w:iCs/>
              </w:rPr>
              <w:t>M</w:t>
            </w:r>
            <w:r w:rsidRPr="00726412">
              <w:rPr>
                <w:i/>
                <w:iCs/>
                <w:vertAlign w:val="subscript"/>
              </w:rPr>
              <w:t>A</w:t>
            </w:r>
            <w:r w:rsidRPr="00726412">
              <w:t xml:space="preserve"> + 1</w:t>
            </w:r>
          </w:p>
        </w:tc>
      </w:tr>
      <w:tr w:rsidR="008C180A" w:rsidRPr="00726412" w14:paraId="131051D7" w14:textId="77777777" w:rsidTr="00044797">
        <w:trPr>
          <w:cantSplit/>
          <w:jc w:val="center"/>
        </w:trPr>
        <w:tc>
          <w:tcPr>
            <w:tcW w:w="1186" w:type="pct"/>
            <w:vMerge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14:paraId="020D76F5" w14:textId="77777777" w:rsidR="008C180A" w:rsidRPr="00726412" w:rsidRDefault="008C180A" w:rsidP="00C34C1F">
            <w:pPr>
              <w:jc w:val="center"/>
            </w:pPr>
          </w:p>
        </w:tc>
        <w:tc>
          <w:tcPr>
            <w:tcW w:w="197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nil"/>
            </w:tcBorders>
            <w:vAlign w:val="center"/>
          </w:tcPr>
          <w:p w14:paraId="599946D4" w14:textId="77777777" w:rsidR="008C180A" w:rsidRPr="00726412" w:rsidRDefault="008C180A" w:rsidP="00F7236D">
            <w:pPr>
              <w:jc w:val="center"/>
            </w:pPr>
            <w:r w:rsidRPr="00726412">
              <w:t>Bendrojo kurso (B) arba B lygis</w:t>
            </w:r>
          </w:p>
        </w:tc>
        <w:tc>
          <w:tcPr>
            <w:tcW w:w="377" w:type="pct"/>
            <w:tcBorders>
              <w:top w:val="outset" w:sz="6" w:space="0" w:color="111111"/>
              <w:left w:val="nil"/>
              <w:bottom w:val="outset" w:sz="6" w:space="0" w:color="111111"/>
              <w:right w:val="outset" w:sz="6" w:space="0" w:color="111111"/>
            </w:tcBorders>
            <w:vAlign w:val="center"/>
          </w:tcPr>
          <w:p w14:paraId="683F2B33" w14:textId="77777777" w:rsidR="008C180A" w:rsidRPr="00726412" w:rsidRDefault="008C180A" w:rsidP="00F7236D">
            <w:pPr>
              <w:jc w:val="center"/>
            </w:pPr>
            <w:r w:rsidRPr="00726412">
              <w:rPr>
                <w:i/>
                <w:iCs/>
              </w:rPr>
              <w:t>(M</w:t>
            </w:r>
            <w:r w:rsidRPr="00726412">
              <w:rPr>
                <w:i/>
                <w:iCs/>
                <w:vertAlign w:val="subscript"/>
              </w:rPr>
              <w:t>B</w:t>
            </w:r>
            <w:r w:rsidRPr="00726412">
              <w:rPr>
                <w:i/>
                <w:iCs/>
              </w:rPr>
              <w:t>)</w:t>
            </w:r>
          </w:p>
        </w:tc>
        <w:tc>
          <w:tcPr>
            <w:tcW w:w="146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A6941DB" w14:textId="77777777" w:rsidR="008C180A" w:rsidRPr="00726412" w:rsidRDefault="008C180A" w:rsidP="00F7236D">
            <w:pPr>
              <w:jc w:val="center"/>
            </w:pPr>
            <w:r w:rsidRPr="00726412">
              <w:rPr>
                <w:i/>
                <w:iCs/>
              </w:rPr>
              <w:t>M</w:t>
            </w:r>
            <w:r w:rsidRPr="00726412">
              <w:rPr>
                <w:i/>
                <w:iCs/>
                <w:vertAlign w:val="subscript"/>
              </w:rPr>
              <w:t>B</w:t>
            </w:r>
            <w:r w:rsidRPr="00726412">
              <w:rPr>
                <w:vertAlign w:val="subscript"/>
              </w:rPr>
              <w:t xml:space="preserve"> </w:t>
            </w:r>
            <w:r w:rsidRPr="00726412">
              <w:t>+ 0</w:t>
            </w:r>
          </w:p>
        </w:tc>
      </w:tr>
    </w:tbl>
    <w:p w14:paraId="4480663E" w14:textId="77777777" w:rsidR="0011261D" w:rsidRDefault="0011261D" w:rsidP="00044797">
      <w:pPr>
        <w:tabs>
          <w:tab w:val="left" w:pos="1134"/>
        </w:tabs>
        <w:ind w:left="851"/>
        <w:jc w:val="both"/>
      </w:pPr>
    </w:p>
    <w:p w14:paraId="7420726E" w14:textId="36AE00DF" w:rsidR="00044797" w:rsidRPr="00726412" w:rsidRDefault="0011261D" w:rsidP="00256852">
      <w:pPr>
        <w:pStyle w:val="Sraopastraipa"/>
        <w:numPr>
          <w:ilvl w:val="0"/>
          <w:numId w:val="9"/>
        </w:numPr>
        <w:tabs>
          <w:tab w:val="left" w:pos="851"/>
        </w:tabs>
        <w:ind w:left="0" w:firstLine="851"/>
        <w:jc w:val="both"/>
      </w:pPr>
      <w:r>
        <w:t>Nuo 2025 m. pretendentų laikyti B lygio valstybiniai egzaminai prilyginami iki 2025 m. laikytiems mokykliniams egzaminams.</w:t>
      </w:r>
      <w:r w:rsidR="00E2049A">
        <w:t xml:space="preserve"> </w:t>
      </w:r>
    </w:p>
    <w:p w14:paraId="1BD2D130" w14:textId="77777777" w:rsidR="009427EB" w:rsidRPr="00726412" w:rsidRDefault="009427EB" w:rsidP="00C34C1F">
      <w:pPr>
        <w:ind w:firstLine="720"/>
        <w:jc w:val="center"/>
      </w:pPr>
      <w:r w:rsidRPr="00726412">
        <w:t>_____________________________</w:t>
      </w:r>
    </w:p>
    <w:sectPr w:rsidR="009427EB" w:rsidRPr="00726412" w:rsidSect="00FF2891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4D3F" w14:textId="77777777" w:rsidR="00D15E1C" w:rsidRDefault="00D15E1C">
      <w:r>
        <w:separator/>
      </w:r>
    </w:p>
  </w:endnote>
  <w:endnote w:type="continuationSeparator" w:id="0">
    <w:p w14:paraId="4989D246" w14:textId="77777777" w:rsidR="00D15E1C" w:rsidRDefault="00D1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DAD4" w14:textId="77777777" w:rsidR="00D15E1C" w:rsidRDefault="00D15E1C">
      <w:r>
        <w:separator/>
      </w:r>
    </w:p>
  </w:footnote>
  <w:footnote w:type="continuationSeparator" w:id="0">
    <w:p w14:paraId="7488AE84" w14:textId="77777777" w:rsidR="00D15E1C" w:rsidRDefault="00D1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8DF0" w14:textId="77777777" w:rsidR="008C180A" w:rsidRDefault="00913534" w:rsidP="0042559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180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19030E" w14:textId="77777777" w:rsidR="008C180A" w:rsidRDefault="008C18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1F9D" w14:textId="77777777" w:rsidR="008C180A" w:rsidRPr="00C34C1F" w:rsidRDefault="00913534" w:rsidP="0042559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34C1F">
      <w:rPr>
        <w:rStyle w:val="Puslapionumeris"/>
        <w:sz w:val="24"/>
        <w:szCs w:val="24"/>
      </w:rPr>
      <w:fldChar w:fldCharType="begin"/>
    </w:r>
    <w:r w:rsidR="008C180A" w:rsidRPr="00C34C1F">
      <w:rPr>
        <w:rStyle w:val="Puslapionumeris"/>
        <w:sz w:val="24"/>
        <w:szCs w:val="24"/>
      </w:rPr>
      <w:instrText xml:space="preserve">PAGE  </w:instrText>
    </w:r>
    <w:r w:rsidRPr="00C34C1F">
      <w:rPr>
        <w:rStyle w:val="Puslapionumeris"/>
        <w:sz w:val="24"/>
        <w:szCs w:val="24"/>
      </w:rPr>
      <w:fldChar w:fldCharType="separate"/>
    </w:r>
    <w:r w:rsidR="001E75A3">
      <w:rPr>
        <w:rStyle w:val="Puslapionumeris"/>
        <w:noProof/>
        <w:sz w:val="24"/>
        <w:szCs w:val="24"/>
      </w:rPr>
      <w:t>2</w:t>
    </w:r>
    <w:r w:rsidRPr="00C34C1F">
      <w:rPr>
        <w:rStyle w:val="Puslapionumeris"/>
        <w:sz w:val="24"/>
        <w:szCs w:val="24"/>
      </w:rPr>
      <w:fldChar w:fldCharType="end"/>
    </w:r>
  </w:p>
  <w:p w14:paraId="378EA2C0" w14:textId="77777777" w:rsidR="008C180A" w:rsidRDefault="008C18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A11"/>
    <w:multiLevelType w:val="hybridMultilevel"/>
    <w:tmpl w:val="7124FF8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06D5757"/>
    <w:multiLevelType w:val="hybridMultilevel"/>
    <w:tmpl w:val="29760664"/>
    <w:lvl w:ilvl="0" w:tplc="DD50EFB4">
      <w:start w:val="1"/>
      <w:numFmt w:val="decimal"/>
      <w:lvlText w:val="%1."/>
      <w:lvlJc w:val="left"/>
      <w:pPr>
        <w:tabs>
          <w:tab w:val="num" w:pos="556"/>
        </w:tabs>
        <w:ind w:left="556" w:hanging="375"/>
      </w:pPr>
      <w:rPr>
        <w:rFonts w:cs="Times New Roman" w:hint="default"/>
      </w:rPr>
    </w:lvl>
    <w:lvl w:ilvl="1" w:tplc="74AEC766">
      <w:numFmt w:val="none"/>
      <w:lvlText w:val=""/>
      <w:lvlJc w:val="left"/>
      <w:pPr>
        <w:tabs>
          <w:tab w:val="num" w:pos="360"/>
        </w:tabs>
      </w:pPr>
    </w:lvl>
    <w:lvl w:ilvl="2" w:tplc="388CE34A">
      <w:numFmt w:val="none"/>
      <w:lvlText w:val=""/>
      <w:lvlJc w:val="left"/>
      <w:pPr>
        <w:tabs>
          <w:tab w:val="num" w:pos="360"/>
        </w:tabs>
      </w:pPr>
    </w:lvl>
    <w:lvl w:ilvl="3" w:tplc="2EC6BE98">
      <w:numFmt w:val="none"/>
      <w:lvlText w:val=""/>
      <w:lvlJc w:val="left"/>
      <w:pPr>
        <w:tabs>
          <w:tab w:val="num" w:pos="360"/>
        </w:tabs>
      </w:pPr>
    </w:lvl>
    <w:lvl w:ilvl="4" w:tplc="4F4C6AB0">
      <w:numFmt w:val="none"/>
      <w:lvlText w:val=""/>
      <w:lvlJc w:val="left"/>
      <w:pPr>
        <w:tabs>
          <w:tab w:val="num" w:pos="360"/>
        </w:tabs>
      </w:pPr>
    </w:lvl>
    <w:lvl w:ilvl="5" w:tplc="78A0F21C">
      <w:numFmt w:val="none"/>
      <w:lvlText w:val=""/>
      <w:lvlJc w:val="left"/>
      <w:pPr>
        <w:tabs>
          <w:tab w:val="num" w:pos="360"/>
        </w:tabs>
      </w:pPr>
    </w:lvl>
    <w:lvl w:ilvl="6" w:tplc="CA5E15D8">
      <w:numFmt w:val="none"/>
      <w:lvlText w:val=""/>
      <w:lvlJc w:val="left"/>
      <w:pPr>
        <w:tabs>
          <w:tab w:val="num" w:pos="360"/>
        </w:tabs>
      </w:pPr>
    </w:lvl>
    <w:lvl w:ilvl="7" w:tplc="54DE5BA4">
      <w:numFmt w:val="none"/>
      <w:lvlText w:val=""/>
      <w:lvlJc w:val="left"/>
      <w:pPr>
        <w:tabs>
          <w:tab w:val="num" w:pos="360"/>
        </w:tabs>
      </w:pPr>
    </w:lvl>
    <w:lvl w:ilvl="8" w:tplc="16E4A25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115733C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3" w15:restartNumberingAfterBreak="0">
    <w:nsid w:val="144C6900"/>
    <w:multiLevelType w:val="hybridMultilevel"/>
    <w:tmpl w:val="FB9C1BD0"/>
    <w:lvl w:ilvl="0" w:tplc="AE161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64992"/>
    <w:multiLevelType w:val="hybridMultilevel"/>
    <w:tmpl w:val="63AE6B9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C96FBB"/>
    <w:multiLevelType w:val="hybridMultilevel"/>
    <w:tmpl w:val="6672B2D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FB6F56"/>
    <w:multiLevelType w:val="hybridMultilevel"/>
    <w:tmpl w:val="645C9F62"/>
    <w:lvl w:ilvl="0" w:tplc="12022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E400548">
      <w:numFmt w:val="none"/>
      <w:lvlText w:val=""/>
      <w:lvlJc w:val="left"/>
      <w:pPr>
        <w:tabs>
          <w:tab w:val="num" w:pos="360"/>
        </w:tabs>
      </w:pPr>
    </w:lvl>
    <w:lvl w:ilvl="2" w:tplc="1DDCFB72">
      <w:numFmt w:val="none"/>
      <w:lvlText w:val=""/>
      <w:lvlJc w:val="left"/>
      <w:pPr>
        <w:tabs>
          <w:tab w:val="num" w:pos="360"/>
        </w:tabs>
      </w:pPr>
    </w:lvl>
    <w:lvl w:ilvl="3" w:tplc="DF5C48E2">
      <w:numFmt w:val="none"/>
      <w:lvlText w:val=""/>
      <w:lvlJc w:val="left"/>
      <w:pPr>
        <w:tabs>
          <w:tab w:val="num" w:pos="360"/>
        </w:tabs>
      </w:pPr>
    </w:lvl>
    <w:lvl w:ilvl="4" w:tplc="7FEC18B8">
      <w:numFmt w:val="none"/>
      <w:lvlText w:val=""/>
      <w:lvlJc w:val="left"/>
      <w:pPr>
        <w:tabs>
          <w:tab w:val="num" w:pos="360"/>
        </w:tabs>
      </w:pPr>
    </w:lvl>
    <w:lvl w:ilvl="5" w:tplc="A608230A">
      <w:numFmt w:val="none"/>
      <w:lvlText w:val=""/>
      <w:lvlJc w:val="left"/>
      <w:pPr>
        <w:tabs>
          <w:tab w:val="num" w:pos="360"/>
        </w:tabs>
      </w:pPr>
    </w:lvl>
    <w:lvl w:ilvl="6" w:tplc="9D484920">
      <w:numFmt w:val="none"/>
      <w:lvlText w:val=""/>
      <w:lvlJc w:val="left"/>
      <w:pPr>
        <w:tabs>
          <w:tab w:val="num" w:pos="360"/>
        </w:tabs>
      </w:pPr>
    </w:lvl>
    <w:lvl w:ilvl="7" w:tplc="A0E624E8">
      <w:numFmt w:val="none"/>
      <w:lvlText w:val=""/>
      <w:lvlJc w:val="left"/>
      <w:pPr>
        <w:tabs>
          <w:tab w:val="num" w:pos="360"/>
        </w:tabs>
      </w:pPr>
    </w:lvl>
    <w:lvl w:ilvl="8" w:tplc="4CF608C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EBA791B"/>
    <w:multiLevelType w:val="hybridMultilevel"/>
    <w:tmpl w:val="BE880FC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9A287F"/>
    <w:multiLevelType w:val="hybridMultilevel"/>
    <w:tmpl w:val="06DA5530"/>
    <w:lvl w:ilvl="0" w:tplc="82A6A112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8C51669"/>
    <w:multiLevelType w:val="hybridMultilevel"/>
    <w:tmpl w:val="9558E044"/>
    <w:lvl w:ilvl="0" w:tplc="3C04CF2C">
      <w:start w:val="1"/>
      <w:numFmt w:val="upperRoman"/>
      <w:lvlText w:val="%1."/>
      <w:lvlJc w:val="left"/>
      <w:pPr>
        <w:ind w:left="3899" w:hanging="720"/>
      </w:pPr>
      <w:rPr>
        <w:rFonts w:hint="default"/>
      </w:rPr>
    </w:lvl>
    <w:lvl w:ilvl="1" w:tplc="A8788272">
      <w:start w:val="1"/>
      <w:numFmt w:val="decimal"/>
      <w:lvlText w:val="%2."/>
      <w:lvlJc w:val="left"/>
      <w:pPr>
        <w:ind w:left="2636" w:hanging="1065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5645249"/>
    <w:multiLevelType w:val="multilevel"/>
    <w:tmpl w:val="1772F4E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9716048">
    <w:abstractNumId w:val="7"/>
  </w:num>
  <w:num w:numId="2" w16cid:durableId="1206336950">
    <w:abstractNumId w:val="2"/>
  </w:num>
  <w:num w:numId="3" w16cid:durableId="272784845">
    <w:abstractNumId w:val="9"/>
  </w:num>
  <w:num w:numId="4" w16cid:durableId="803351798">
    <w:abstractNumId w:val="8"/>
  </w:num>
  <w:num w:numId="5" w16cid:durableId="2071031231">
    <w:abstractNumId w:val="3"/>
  </w:num>
  <w:num w:numId="6" w16cid:durableId="219026959">
    <w:abstractNumId w:val="1"/>
  </w:num>
  <w:num w:numId="7" w16cid:durableId="984555050">
    <w:abstractNumId w:val="6"/>
  </w:num>
  <w:num w:numId="8" w16cid:durableId="524752761">
    <w:abstractNumId w:val="10"/>
  </w:num>
  <w:num w:numId="9" w16cid:durableId="1276712742">
    <w:abstractNumId w:val="0"/>
  </w:num>
  <w:num w:numId="10" w16cid:durableId="1117288504">
    <w:abstractNumId w:val="5"/>
  </w:num>
  <w:num w:numId="11" w16cid:durableId="1607807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EB"/>
    <w:rsid w:val="00044797"/>
    <w:rsid w:val="00047691"/>
    <w:rsid w:val="00077C3A"/>
    <w:rsid w:val="000B45E8"/>
    <w:rsid w:val="0011261D"/>
    <w:rsid w:val="001177F6"/>
    <w:rsid w:val="001452A4"/>
    <w:rsid w:val="0018165C"/>
    <w:rsid w:val="00186B68"/>
    <w:rsid w:val="001979AF"/>
    <w:rsid w:val="001A5C7E"/>
    <w:rsid w:val="001D1477"/>
    <w:rsid w:val="001E23ED"/>
    <w:rsid w:val="001E75A3"/>
    <w:rsid w:val="002135A2"/>
    <w:rsid w:val="002460E4"/>
    <w:rsid w:val="00255770"/>
    <w:rsid w:val="00256852"/>
    <w:rsid w:val="002627A9"/>
    <w:rsid w:val="00270102"/>
    <w:rsid w:val="0027287D"/>
    <w:rsid w:val="002A6519"/>
    <w:rsid w:val="002C2D8D"/>
    <w:rsid w:val="002C6E18"/>
    <w:rsid w:val="002F04BC"/>
    <w:rsid w:val="002F463A"/>
    <w:rsid w:val="0030514C"/>
    <w:rsid w:val="003402CA"/>
    <w:rsid w:val="0037326C"/>
    <w:rsid w:val="00386A75"/>
    <w:rsid w:val="00394153"/>
    <w:rsid w:val="003E2E49"/>
    <w:rsid w:val="003F2441"/>
    <w:rsid w:val="003F386F"/>
    <w:rsid w:val="0040732A"/>
    <w:rsid w:val="00425595"/>
    <w:rsid w:val="0043359C"/>
    <w:rsid w:val="004664E5"/>
    <w:rsid w:val="004B4DA4"/>
    <w:rsid w:val="004E4157"/>
    <w:rsid w:val="00501EB3"/>
    <w:rsid w:val="005023C7"/>
    <w:rsid w:val="00531984"/>
    <w:rsid w:val="00556ABF"/>
    <w:rsid w:val="00563180"/>
    <w:rsid w:val="0057461C"/>
    <w:rsid w:val="00584A2E"/>
    <w:rsid w:val="00592367"/>
    <w:rsid w:val="005B6C86"/>
    <w:rsid w:val="005F19D1"/>
    <w:rsid w:val="005F5B0C"/>
    <w:rsid w:val="005F6B35"/>
    <w:rsid w:val="00612013"/>
    <w:rsid w:val="00627F4D"/>
    <w:rsid w:val="00674723"/>
    <w:rsid w:val="00677373"/>
    <w:rsid w:val="00695207"/>
    <w:rsid w:val="00695F30"/>
    <w:rsid w:val="006B400A"/>
    <w:rsid w:val="006C0ACE"/>
    <w:rsid w:val="006D0475"/>
    <w:rsid w:val="006D6A90"/>
    <w:rsid w:val="00704C1C"/>
    <w:rsid w:val="00725316"/>
    <w:rsid w:val="00726412"/>
    <w:rsid w:val="00743E78"/>
    <w:rsid w:val="00744FCC"/>
    <w:rsid w:val="007667CC"/>
    <w:rsid w:val="00772556"/>
    <w:rsid w:val="00792404"/>
    <w:rsid w:val="007A152A"/>
    <w:rsid w:val="007B408B"/>
    <w:rsid w:val="007E0FE7"/>
    <w:rsid w:val="0080001C"/>
    <w:rsid w:val="00815F8A"/>
    <w:rsid w:val="00884FF2"/>
    <w:rsid w:val="008B3ABA"/>
    <w:rsid w:val="008C180A"/>
    <w:rsid w:val="008C6E0F"/>
    <w:rsid w:val="008D052C"/>
    <w:rsid w:val="008F4170"/>
    <w:rsid w:val="00910A75"/>
    <w:rsid w:val="00913534"/>
    <w:rsid w:val="00916867"/>
    <w:rsid w:val="00920C60"/>
    <w:rsid w:val="00933219"/>
    <w:rsid w:val="009427EB"/>
    <w:rsid w:val="009542A3"/>
    <w:rsid w:val="00974477"/>
    <w:rsid w:val="0098365A"/>
    <w:rsid w:val="00995D75"/>
    <w:rsid w:val="009A416F"/>
    <w:rsid w:val="009B5E63"/>
    <w:rsid w:val="009B73AE"/>
    <w:rsid w:val="009E16CF"/>
    <w:rsid w:val="00A54FA1"/>
    <w:rsid w:val="00A60C43"/>
    <w:rsid w:val="00A86EE6"/>
    <w:rsid w:val="00AD19D8"/>
    <w:rsid w:val="00B40F86"/>
    <w:rsid w:val="00B630AB"/>
    <w:rsid w:val="00BB09CF"/>
    <w:rsid w:val="00C34C1F"/>
    <w:rsid w:val="00C974C3"/>
    <w:rsid w:val="00CA7AC2"/>
    <w:rsid w:val="00CE6EE1"/>
    <w:rsid w:val="00D05457"/>
    <w:rsid w:val="00D15E1C"/>
    <w:rsid w:val="00D20676"/>
    <w:rsid w:val="00D56639"/>
    <w:rsid w:val="00DB62BE"/>
    <w:rsid w:val="00DD1B78"/>
    <w:rsid w:val="00DE24BB"/>
    <w:rsid w:val="00E07E95"/>
    <w:rsid w:val="00E11C19"/>
    <w:rsid w:val="00E2049A"/>
    <w:rsid w:val="00E24742"/>
    <w:rsid w:val="00E24EAE"/>
    <w:rsid w:val="00E257E7"/>
    <w:rsid w:val="00E343CE"/>
    <w:rsid w:val="00E608FC"/>
    <w:rsid w:val="00E671EE"/>
    <w:rsid w:val="00F0581E"/>
    <w:rsid w:val="00F30A77"/>
    <w:rsid w:val="00F52BCD"/>
    <w:rsid w:val="00F62C72"/>
    <w:rsid w:val="00F7236D"/>
    <w:rsid w:val="00F8561C"/>
    <w:rsid w:val="00F908D8"/>
    <w:rsid w:val="00FE3ACC"/>
    <w:rsid w:val="00FF2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059DA"/>
  <w15:docId w15:val="{D84F1F7A-2794-40F9-BBAE-21ADC34D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427E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427EB"/>
    <w:pPr>
      <w:keepNext/>
      <w:jc w:val="center"/>
      <w:outlineLvl w:val="0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427EB"/>
    <w:rPr>
      <w:sz w:val="24"/>
      <w:lang w:val="lt-LT" w:eastAsia="en-US" w:bidi="ar-SA"/>
    </w:rPr>
  </w:style>
  <w:style w:type="paragraph" w:styleId="Antrats">
    <w:name w:val="header"/>
    <w:basedOn w:val="prastasis"/>
    <w:link w:val="AntratsDiagrama"/>
    <w:rsid w:val="009427EB"/>
    <w:pPr>
      <w:tabs>
        <w:tab w:val="center" w:pos="4320"/>
        <w:tab w:val="right" w:pos="8640"/>
      </w:tabs>
    </w:pPr>
    <w:rPr>
      <w:sz w:val="26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9427EB"/>
    <w:rPr>
      <w:sz w:val="26"/>
      <w:lang w:val="lt-LT" w:eastAsia="en-US" w:bidi="ar-SA"/>
    </w:rPr>
  </w:style>
  <w:style w:type="paragraph" w:styleId="Pagrindiniotekstotrauka">
    <w:name w:val="Body Text Indent"/>
    <w:basedOn w:val="prastasis"/>
    <w:link w:val="PagrindiniotekstotraukaDiagrama"/>
    <w:rsid w:val="009427EB"/>
    <w:pPr>
      <w:ind w:left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427EB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rsid w:val="009427EB"/>
    <w:pPr>
      <w:ind w:firstLine="748"/>
      <w:jc w:val="both"/>
    </w:pPr>
  </w:style>
  <w:style w:type="character" w:styleId="Hipersaitas">
    <w:name w:val="Hyperlink"/>
    <w:basedOn w:val="Numatytasispastraiposriftas"/>
    <w:rsid w:val="009427EB"/>
    <w:rPr>
      <w:color w:val="0000FF"/>
      <w:u w:val="single"/>
    </w:rPr>
  </w:style>
  <w:style w:type="paragraph" w:styleId="Vokoatgalinisadresas">
    <w:name w:val="envelope return"/>
    <w:basedOn w:val="prastasis"/>
    <w:rsid w:val="009427EB"/>
    <w:rPr>
      <w:lang w:eastAsia="lt-LT"/>
    </w:rPr>
  </w:style>
  <w:style w:type="character" w:styleId="Puslapionumeris">
    <w:name w:val="page number"/>
    <w:basedOn w:val="Numatytasispastraiposriftas"/>
    <w:rsid w:val="009427EB"/>
  </w:style>
  <w:style w:type="paragraph" w:styleId="Debesliotekstas">
    <w:name w:val="Balloon Text"/>
    <w:basedOn w:val="prastasis"/>
    <w:link w:val="DebesliotekstasDiagrama"/>
    <w:semiHidden/>
    <w:rsid w:val="00942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427EB"/>
    <w:rPr>
      <w:rFonts w:ascii="Tahoma" w:hAnsi="Tahoma" w:cs="Tahoma"/>
      <w:sz w:val="16"/>
      <w:szCs w:val="16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9427EB"/>
    <w:pPr>
      <w:jc w:val="center"/>
    </w:pPr>
    <w:rPr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9427EB"/>
    <w:rPr>
      <w:b/>
      <w:sz w:val="28"/>
      <w:lang w:val="lt-LT" w:eastAsia="en-US" w:bidi="ar-SA"/>
    </w:rPr>
  </w:style>
  <w:style w:type="paragraph" w:styleId="Porat">
    <w:name w:val="footer"/>
    <w:basedOn w:val="prastasis"/>
    <w:link w:val="PoratDiagrama"/>
    <w:semiHidden/>
    <w:unhideWhenUsed/>
    <w:rsid w:val="009427EB"/>
    <w:pPr>
      <w:tabs>
        <w:tab w:val="center" w:pos="4819"/>
        <w:tab w:val="right" w:pos="9638"/>
      </w:tabs>
      <w:jc w:val="both"/>
    </w:pPr>
  </w:style>
  <w:style w:type="character" w:customStyle="1" w:styleId="PoratDiagrama">
    <w:name w:val="Poraštė Diagrama"/>
    <w:basedOn w:val="Numatytasispastraiposriftas"/>
    <w:link w:val="Porat"/>
    <w:semiHidden/>
    <w:rsid w:val="009427EB"/>
    <w:rPr>
      <w:sz w:val="24"/>
      <w:szCs w:val="24"/>
      <w:lang w:val="lt-LT" w:eastAsia="en-US" w:bidi="ar-SA"/>
    </w:rPr>
  </w:style>
  <w:style w:type="character" w:styleId="Komentaronuoroda">
    <w:name w:val="annotation reference"/>
    <w:basedOn w:val="Numatytasispastraiposriftas"/>
    <w:unhideWhenUsed/>
    <w:rsid w:val="009427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427EB"/>
    <w:pPr>
      <w:jc w:val="both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427EB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427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427EB"/>
    <w:rPr>
      <w:b/>
      <w:bCs/>
      <w:lang w:val="lt-LT" w:eastAsia="en-US" w:bidi="ar-SA"/>
    </w:rPr>
  </w:style>
  <w:style w:type="paragraph" w:customStyle="1" w:styleId="bodytext">
    <w:name w:val="bodytext"/>
    <w:basedOn w:val="prastasis"/>
    <w:rsid w:val="009427EB"/>
    <w:pPr>
      <w:spacing w:before="100" w:beforeAutospacing="1" w:after="100" w:afterAutospacing="1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9427EB"/>
    <w:pPr>
      <w:spacing w:after="12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27EB"/>
    <w:rPr>
      <w:sz w:val="24"/>
      <w:szCs w:val="24"/>
      <w:lang w:val="lt-LT" w:eastAsia="en-US" w:bidi="ar-SA"/>
    </w:rPr>
  </w:style>
  <w:style w:type="paragraph" w:styleId="Pataisymai">
    <w:name w:val="Revision"/>
    <w:hidden/>
    <w:uiPriority w:val="99"/>
    <w:semiHidden/>
    <w:rsid w:val="007B408B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12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atranka PM</vt:lpstr>
      <vt:lpstr>atranka PM</vt:lpstr>
    </vt:vector>
  </TitlesOfParts>
  <Company>Pasienieciu Mokykla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atranka PM</dc:title>
  <dc:creator>giedrius.geniusas</dc:creator>
  <cp:lastModifiedBy>Čižienė Gražina</cp:lastModifiedBy>
  <cp:revision>2</cp:revision>
  <cp:lastPrinted>2014-10-07T13:34:00Z</cp:lastPrinted>
  <dcterms:created xsi:type="dcterms:W3CDTF">2025-03-07T11:30:00Z</dcterms:created>
  <dcterms:modified xsi:type="dcterms:W3CDTF">2025-03-07T11:30:00Z</dcterms:modified>
</cp:coreProperties>
</file>